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6D" w:rsidRPr="000E2D17" w:rsidRDefault="0021637F" w:rsidP="000E2D17">
      <w:pPr>
        <w:spacing w:beforeLines="100" w:before="312" w:line="480" w:lineRule="auto"/>
        <w:ind w:right="23"/>
        <w:jc w:val="center"/>
        <w:rPr>
          <w:rFonts w:ascii="黑体" w:eastAsia="黑体" w:hAnsi="宋体" w:cs="Times New Roman"/>
          <w:b/>
          <w:sz w:val="44"/>
          <w:szCs w:val="44"/>
        </w:rPr>
      </w:pPr>
      <w:r w:rsidRPr="000E2D17">
        <w:rPr>
          <w:rFonts w:ascii="黑体" w:eastAsia="黑体" w:hAnsi="宋体" w:cs="Times New Roman" w:hint="eastAsia"/>
          <w:b/>
          <w:sz w:val="44"/>
          <w:szCs w:val="44"/>
        </w:rPr>
        <w:t>“</w:t>
      </w:r>
      <w:r w:rsidR="004A266D" w:rsidRPr="000E2D17">
        <w:rPr>
          <w:rFonts w:ascii="黑体" w:eastAsia="黑体" w:hAnsi="宋体" w:cs="Times New Roman" w:hint="eastAsia"/>
          <w:b/>
          <w:sz w:val="44"/>
          <w:szCs w:val="44"/>
        </w:rPr>
        <w:t>复旦</w:t>
      </w:r>
      <w:r w:rsidR="00D65CF3" w:rsidRPr="000E2D17">
        <w:rPr>
          <w:rFonts w:ascii="黑体" w:eastAsia="黑体" w:hAnsi="宋体" w:cs="Times New Roman" w:hint="eastAsia"/>
          <w:b/>
          <w:sz w:val="44"/>
          <w:szCs w:val="44"/>
        </w:rPr>
        <w:t>管理</w:t>
      </w:r>
      <w:r w:rsidR="009F4FEC" w:rsidRPr="000E2D17">
        <w:rPr>
          <w:rFonts w:ascii="黑体" w:eastAsia="黑体" w:hAnsi="宋体" w:cs="Times New Roman" w:hint="eastAsia"/>
          <w:b/>
          <w:sz w:val="44"/>
          <w:szCs w:val="44"/>
        </w:rPr>
        <w:t>学</w:t>
      </w:r>
      <w:r w:rsidR="00D65CF3" w:rsidRPr="000E2D17">
        <w:rPr>
          <w:rFonts w:ascii="黑体" w:eastAsia="黑体" w:hAnsi="宋体" w:cs="Times New Roman" w:hint="eastAsia"/>
          <w:b/>
          <w:sz w:val="44"/>
          <w:szCs w:val="44"/>
        </w:rPr>
        <w:t>杰出贡献</w:t>
      </w:r>
      <w:r w:rsidR="004A266D" w:rsidRPr="000E2D17">
        <w:rPr>
          <w:rFonts w:ascii="黑体" w:eastAsia="黑体" w:hAnsi="宋体" w:cs="Times New Roman" w:hint="eastAsia"/>
          <w:b/>
          <w:sz w:val="44"/>
          <w:szCs w:val="44"/>
        </w:rPr>
        <w:t>奖</w:t>
      </w:r>
      <w:r w:rsidRPr="000E2D17">
        <w:rPr>
          <w:rFonts w:ascii="黑体" w:eastAsia="黑体" w:hAnsi="宋体" w:cs="Times New Roman" w:hint="eastAsia"/>
          <w:b/>
          <w:sz w:val="44"/>
          <w:szCs w:val="44"/>
        </w:rPr>
        <w:t>”</w:t>
      </w:r>
      <w:r w:rsidR="004A266D" w:rsidRPr="000E2D17">
        <w:rPr>
          <w:rFonts w:ascii="黑体" w:eastAsia="黑体" w:hAnsi="宋体" w:cs="Times New Roman" w:hint="eastAsia"/>
          <w:b/>
          <w:sz w:val="44"/>
          <w:szCs w:val="44"/>
        </w:rPr>
        <w:t>评选细则</w:t>
      </w:r>
    </w:p>
    <w:p w:rsidR="00216C48" w:rsidRPr="0021637F" w:rsidRDefault="00216C48" w:rsidP="00811113">
      <w:pPr>
        <w:jc w:val="center"/>
        <w:rPr>
          <w:rFonts w:ascii="微软简标宋" w:eastAsia="微软简标宋" w:hAnsi="宋体" w:cs="黑体"/>
          <w:sz w:val="28"/>
          <w:szCs w:val="28"/>
        </w:rPr>
      </w:pPr>
    </w:p>
    <w:p w:rsidR="004A266D" w:rsidRPr="000E2D17" w:rsidRDefault="004A266D"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复旦管理学奖励基金会</w:t>
      </w:r>
      <w:r w:rsidR="00447139" w:rsidRPr="000E2D17">
        <w:rPr>
          <w:rFonts w:ascii="宋体" w:hAnsi="宋体" w:cs="Times New Roman" w:hint="eastAsia"/>
          <w:sz w:val="28"/>
          <w:szCs w:val="28"/>
        </w:rPr>
        <w:t>自</w:t>
      </w:r>
      <w:r w:rsidR="009F4FEC" w:rsidRPr="000E2D17">
        <w:rPr>
          <w:rFonts w:ascii="宋体" w:hAnsi="宋体" w:cs="Times New Roman" w:hint="eastAsia"/>
          <w:sz w:val="28"/>
          <w:szCs w:val="28"/>
        </w:rPr>
        <w:t>2006</w:t>
      </w:r>
      <w:r w:rsidR="00447139" w:rsidRPr="000E2D17">
        <w:rPr>
          <w:rFonts w:ascii="宋体" w:hAnsi="宋体" w:cs="Times New Roman" w:hint="eastAsia"/>
          <w:sz w:val="28"/>
          <w:szCs w:val="28"/>
        </w:rPr>
        <w:t>年起</w:t>
      </w:r>
      <w:r w:rsidRPr="000E2D17">
        <w:rPr>
          <w:rFonts w:ascii="宋体" w:hAnsi="宋体" w:cs="Times New Roman" w:hint="eastAsia"/>
          <w:sz w:val="28"/>
          <w:szCs w:val="28"/>
        </w:rPr>
        <w:t>设立“</w:t>
      </w:r>
      <w:r w:rsidR="009F4FEC" w:rsidRPr="000E2D17">
        <w:rPr>
          <w:rFonts w:ascii="宋体" w:hAnsi="宋体" w:cs="Times New Roman" w:hint="eastAsia"/>
          <w:sz w:val="28"/>
          <w:szCs w:val="28"/>
        </w:rPr>
        <w:t>复旦</w:t>
      </w:r>
      <w:r w:rsidR="00D65CF3" w:rsidRPr="000E2D17">
        <w:rPr>
          <w:rFonts w:ascii="宋体" w:hAnsi="宋体" w:cs="Times New Roman" w:hint="eastAsia"/>
          <w:sz w:val="28"/>
          <w:szCs w:val="28"/>
        </w:rPr>
        <w:t>管理</w:t>
      </w:r>
      <w:r w:rsidR="009F4FEC" w:rsidRPr="000E2D17">
        <w:rPr>
          <w:rFonts w:ascii="宋体" w:hAnsi="宋体" w:cs="Times New Roman" w:hint="eastAsia"/>
          <w:sz w:val="28"/>
          <w:szCs w:val="28"/>
        </w:rPr>
        <w:t>学</w:t>
      </w:r>
      <w:r w:rsidR="00D65CF3" w:rsidRPr="000E2D17">
        <w:rPr>
          <w:rFonts w:ascii="宋体" w:hAnsi="宋体" w:cs="Times New Roman" w:hint="eastAsia"/>
          <w:sz w:val="28"/>
          <w:szCs w:val="28"/>
        </w:rPr>
        <w:t>杰出贡献奖</w:t>
      </w:r>
      <w:r w:rsidRPr="000E2D17">
        <w:rPr>
          <w:rFonts w:ascii="宋体" w:hAnsi="宋体" w:cs="Times New Roman" w:hint="eastAsia"/>
          <w:sz w:val="28"/>
          <w:szCs w:val="28"/>
        </w:rPr>
        <w:t>”</w:t>
      </w:r>
      <w:r w:rsidR="009F4FEC" w:rsidRPr="000E2D17">
        <w:rPr>
          <w:rFonts w:ascii="宋体" w:hAnsi="宋体" w:cs="Times New Roman" w:hint="eastAsia"/>
          <w:sz w:val="28"/>
          <w:szCs w:val="28"/>
        </w:rPr>
        <w:t>（以下简称管理学杰出贡献奖）</w:t>
      </w:r>
      <w:r w:rsidRPr="000E2D17">
        <w:rPr>
          <w:rFonts w:ascii="宋体" w:hAnsi="宋体" w:cs="Times New Roman" w:hint="eastAsia"/>
          <w:sz w:val="28"/>
          <w:szCs w:val="28"/>
        </w:rPr>
        <w:t>，</w:t>
      </w:r>
      <w:r w:rsidR="009F4FEC" w:rsidRPr="000E2D17">
        <w:rPr>
          <w:rFonts w:ascii="宋体" w:hAnsi="宋体" w:cs="Times New Roman" w:hint="eastAsia"/>
          <w:sz w:val="28"/>
          <w:szCs w:val="28"/>
        </w:rPr>
        <w:t>用于奖励在管理学领域做出杰出贡献的工作者。</w:t>
      </w:r>
    </w:p>
    <w:p w:rsidR="004A266D" w:rsidRPr="000E2D17" w:rsidRDefault="004A266D"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为保证</w:t>
      </w:r>
      <w:r w:rsidR="00D65CF3" w:rsidRPr="000E2D17">
        <w:rPr>
          <w:rFonts w:ascii="宋体" w:hAnsi="宋体" w:cs="Times New Roman" w:hint="eastAsia"/>
          <w:sz w:val="28"/>
          <w:szCs w:val="28"/>
        </w:rPr>
        <w:t>管理</w:t>
      </w:r>
      <w:r w:rsidR="009F4FEC" w:rsidRPr="000E2D17">
        <w:rPr>
          <w:rFonts w:ascii="宋体" w:hAnsi="宋体" w:cs="Times New Roman" w:hint="eastAsia"/>
          <w:sz w:val="28"/>
          <w:szCs w:val="28"/>
        </w:rPr>
        <w:t>学</w:t>
      </w:r>
      <w:r w:rsidR="00D65CF3" w:rsidRPr="000E2D17">
        <w:rPr>
          <w:rFonts w:ascii="宋体" w:hAnsi="宋体" w:cs="Times New Roman" w:hint="eastAsia"/>
          <w:sz w:val="28"/>
          <w:szCs w:val="28"/>
        </w:rPr>
        <w:t>杰出贡献奖</w:t>
      </w:r>
      <w:r w:rsidRPr="000E2D17">
        <w:rPr>
          <w:rFonts w:ascii="宋体" w:hAnsi="宋体" w:cs="Times New Roman" w:hint="eastAsia"/>
          <w:sz w:val="28"/>
          <w:szCs w:val="28"/>
        </w:rPr>
        <w:t>评选工作的顺利进行，特制定</w:t>
      </w:r>
      <w:r w:rsidR="00447139" w:rsidRPr="000E2D17">
        <w:rPr>
          <w:rFonts w:ascii="宋体" w:hAnsi="宋体" w:cs="Times New Roman" w:hint="eastAsia"/>
          <w:sz w:val="28"/>
          <w:szCs w:val="28"/>
        </w:rPr>
        <w:t>评选</w:t>
      </w:r>
      <w:r w:rsidRPr="000E2D17">
        <w:rPr>
          <w:rFonts w:ascii="宋体" w:hAnsi="宋体" w:cs="Times New Roman" w:hint="eastAsia"/>
          <w:sz w:val="28"/>
          <w:szCs w:val="28"/>
        </w:rPr>
        <w:t>细则如下</w:t>
      </w:r>
      <w:r w:rsidR="00845F34" w:rsidRPr="000E2D17">
        <w:rPr>
          <w:rFonts w:ascii="宋体" w:hAnsi="宋体" w:cs="Times New Roman" w:hint="eastAsia"/>
          <w:sz w:val="28"/>
          <w:szCs w:val="28"/>
        </w:rPr>
        <w:t>。</w:t>
      </w:r>
    </w:p>
    <w:p w:rsidR="004A266D" w:rsidRPr="000E2D17" w:rsidRDefault="004A266D" w:rsidP="000E2D17">
      <w:pPr>
        <w:spacing w:line="480" w:lineRule="auto"/>
        <w:ind w:right="23" w:firstLineChars="200" w:firstLine="562"/>
        <w:rPr>
          <w:rFonts w:ascii="宋体" w:hAnsi="宋体" w:cs="Times New Roman"/>
          <w:b/>
          <w:sz w:val="28"/>
          <w:szCs w:val="28"/>
        </w:rPr>
      </w:pPr>
      <w:r w:rsidRPr="000E2D17">
        <w:rPr>
          <w:rFonts w:ascii="宋体" w:hAnsi="宋体" w:cs="Times New Roman" w:hint="eastAsia"/>
          <w:b/>
          <w:sz w:val="28"/>
          <w:szCs w:val="28"/>
        </w:rPr>
        <w:t>一、奖项设置</w:t>
      </w:r>
    </w:p>
    <w:p w:rsidR="00D65CF3" w:rsidRPr="000E2D17" w:rsidRDefault="001F57B9"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“复旦管理学杰出贡献奖”的评选在“管理科学与工程”、“工商管理”、和“公共管理”三个子领域分别进行，每年相对集中一个领域，依次举行。</w:t>
      </w:r>
      <w:r w:rsidR="009F4FEC" w:rsidRPr="000E2D17">
        <w:rPr>
          <w:rFonts w:ascii="宋体" w:hAnsi="宋体" w:cs="Times New Roman" w:hint="eastAsia"/>
          <w:sz w:val="28"/>
          <w:szCs w:val="28"/>
        </w:rPr>
        <w:t>每年度至多奖励3人，每人奖金</w:t>
      </w:r>
      <w:r w:rsidR="0071131A">
        <w:rPr>
          <w:rFonts w:ascii="宋体" w:hAnsi="宋体" w:cs="Times New Roman" w:hint="eastAsia"/>
          <w:sz w:val="28"/>
          <w:szCs w:val="28"/>
        </w:rPr>
        <w:t>6</w:t>
      </w:r>
      <w:r w:rsidR="0071131A">
        <w:rPr>
          <w:rFonts w:ascii="宋体" w:hAnsi="宋体" w:cs="Times New Roman"/>
          <w:sz w:val="28"/>
          <w:szCs w:val="28"/>
        </w:rPr>
        <w:t>5</w:t>
      </w:r>
      <w:r w:rsidR="009F4FEC" w:rsidRPr="000E2D17">
        <w:rPr>
          <w:rFonts w:ascii="宋体" w:hAnsi="宋体" w:cs="Times New Roman" w:hint="eastAsia"/>
          <w:sz w:val="28"/>
          <w:szCs w:val="28"/>
        </w:rPr>
        <w:t>万元</w:t>
      </w:r>
      <w:r w:rsidR="000E2D17">
        <w:rPr>
          <w:rFonts w:ascii="宋体" w:hAnsi="宋体" w:cs="Times New Roman" w:hint="eastAsia"/>
          <w:sz w:val="28"/>
          <w:szCs w:val="28"/>
        </w:rPr>
        <w:t>人民币（税前）</w:t>
      </w:r>
      <w:r w:rsidR="009F4FEC" w:rsidRPr="000E2D17">
        <w:rPr>
          <w:rFonts w:ascii="宋体" w:hAnsi="宋体" w:cs="Times New Roman" w:hint="eastAsia"/>
          <w:sz w:val="28"/>
          <w:szCs w:val="28"/>
        </w:rPr>
        <w:t>。</w:t>
      </w:r>
    </w:p>
    <w:p w:rsidR="004A266D" w:rsidRPr="000E2D17" w:rsidRDefault="004A266D" w:rsidP="000E2D17">
      <w:pPr>
        <w:spacing w:line="480" w:lineRule="auto"/>
        <w:ind w:right="23" w:firstLineChars="200" w:firstLine="562"/>
        <w:rPr>
          <w:rFonts w:ascii="宋体" w:hAnsi="宋体" w:cs="Times New Roman"/>
          <w:b/>
          <w:sz w:val="28"/>
          <w:szCs w:val="28"/>
        </w:rPr>
      </w:pPr>
      <w:r w:rsidRPr="000E2D17">
        <w:rPr>
          <w:rFonts w:ascii="宋体" w:hAnsi="宋体" w:cs="Times New Roman" w:hint="eastAsia"/>
          <w:b/>
          <w:sz w:val="28"/>
          <w:szCs w:val="28"/>
        </w:rPr>
        <w:t>二、获奖人资格</w:t>
      </w:r>
    </w:p>
    <w:p w:rsidR="009F4FEC" w:rsidRPr="000E2D17" w:rsidRDefault="00D65CF3"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管理</w:t>
      </w:r>
      <w:r w:rsidR="009F4FEC" w:rsidRPr="000E2D17">
        <w:rPr>
          <w:rFonts w:ascii="宋体" w:hAnsi="宋体" w:cs="Times New Roman" w:hint="eastAsia"/>
          <w:sz w:val="28"/>
          <w:szCs w:val="28"/>
        </w:rPr>
        <w:t>学</w:t>
      </w:r>
      <w:r w:rsidRPr="000E2D17">
        <w:rPr>
          <w:rFonts w:ascii="宋体" w:hAnsi="宋体" w:cs="Times New Roman" w:hint="eastAsia"/>
          <w:sz w:val="28"/>
          <w:szCs w:val="28"/>
        </w:rPr>
        <w:t>杰出贡献</w:t>
      </w:r>
      <w:r w:rsidR="00CC1E25" w:rsidRPr="000E2D17">
        <w:rPr>
          <w:rFonts w:ascii="宋体" w:hAnsi="宋体" w:cs="Times New Roman" w:hint="eastAsia"/>
          <w:sz w:val="28"/>
          <w:szCs w:val="28"/>
        </w:rPr>
        <w:t>奖获奖人</w:t>
      </w:r>
      <w:r w:rsidR="00352377" w:rsidRPr="000E2D17">
        <w:rPr>
          <w:rFonts w:ascii="宋体" w:hAnsi="宋体" w:cs="Times New Roman" w:hint="eastAsia"/>
          <w:sz w:val="28"/>
          <w:szCs w:val="28"/>
        </w:rPr>
        <w:t>为</w:t>
      </w:r>
      <w:r w:rsidR="009F4FEC" w:rsidRPr="000E2D17">
        <w:rPr>
          <w:rFonts w:ascii="宋体" w:hAnsi="宋体" w:cs="Times New Roman" w:hint="eastAsia"/>
          <w:sz w:val="28"/>
          <w:szCs w:val="28"/>
        </w:rPr>
        <w:t>在管理学研究与实践领域工作的中华人民共和国公民。获奖者应具备以下条件：</w:t>
      </w:r>
    </w:p>
    <w:p w:rsidR="0002435A" w:rsidRPr="000E2D17" w:rsidRDefault="0002435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（一）提出符合中国国情的管理学理论；</w:t>
      </w:r>
    </w:p>
    <w:p w:rsidR="0002435A" w:rsidRPr="000E2D17" w:rsidRDefault="0002435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（二）推动管理学理论与中国实践的紧密结合，并已经被实践证明有效；</w:t>
      </w:r>
    </w:p>
    <w:p w:rsidR="0002435A" w:rsidRPr="000E2D17" w:rsidRDefault="0002435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（三）对中国或世界管理学的发展有突出贡献。</w:t>
      </w:r>
    </w:p>
    <w:p w:rsidR="00D31FE0" w:rsidRPr="000E2D17" w:rsidRDefault="00D31FE0" w:rsidP="000E2D17">
      <w:pPr>
        <w:spacing w:line="480" w:lineRule="auto"/>
        <w:ind w:right="23" w:firstLineChars="200" w:firstLine="562"/>
        <w:rPr>
          <w:rFonts w:ascii="宋体" w:hAnsi="宋体" w:cs="Times New Roman"/>
          <w:b/>
          <w:sz w:val="28"/>
          <w:szCs w:val="28"/>
        </w:rPr>
      </w:pPr>
      <w:r w:rsidRPr="000E2D17">
        <w:rPr>
          <w:rFonts w:ascii="宋体" w:hAnsi="宋体" w:cs="Times New Roman" w:hint="eastAsia"/>
          <w:b/>
          <w:sz w:val="28"/>
          <w:szCs w:val="28"/>
        </w:rPr>
        <w:t>三、评审委员会设置</w:t>
      </w:r>
    </w:p>
    <w:p w:rsidR="001F66A4" w:rsidRPr="000E2D17" w:rsidRDefault="005574F2"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lastRenderedPageBreak/>
        <w:t>（一）</w:t>
      </w:r>
      <w:r w:rsidR="001F66A4" w:rsidRPr="000E2D17">
        <w:rPr>
          <w:rFonts w:ascii="宋体" w:hAnsi="宋体" w:cs="Times New Roman" w:hint="eastAsia"/>
          <w:sz w:val="28"/>
          <w:szCs w:val="28"/>
        </w:rPr>
        <w:t>管理</w:t>
      </w:r>
      <w:r w:rsidRPr="000E2D17">
        <w:rPr>
          <w:rFonts w:ascii="宋体" w:hAnsi="宋体" w:cs="Times New Roman" w:hint="eastAsia"/>
          <w:sz w:val="28"/>
          <w:szCs w:val="28"/>
        </w:rPr>
        <w:t>学</w:t>
      </w:r>
      <w:r w:rsidR="001F66A4" w:rsidRPr="000E2D17">
        <w:rPr>
          <w:rFonts w:ascii="宋体" w:hAnsi="宋体" w:cs="Times New Roman" w:hint="eastAsia"/>
          <w:sz w:val="28"/>
          <w:szCs w:val="28"/>
        </w:rPr>
        <w:t>杰出贡献奖评审委员会由基金会提名委员会提名产生，分为</w:t>
      </w:r>
      <w:r w:rsidRPr="000E2D17">
        <w:rPr>
          <w:rFonts w:ascii="宋体" w:hAnsi="宋体" w:cs="Times New Roman" w:hint="eastAsia"/>
          <w:sz w:val="28"/>
          <w:szCs w:val="28"/>
        </w:rPr>
        <w:t>“专业委员会”、</w:t>
      </w:r>
      <w:r w:rsidR="00011655" w:rsidRPr="000E2D17">
        <w:rPr>
          <w:rFonts w:ascii="宋体" w:hAnsi="宋体" w:cs="Times New Roman" w:hint="eastAsia"/>
          <w:sz w:val="28"/>
          <w:szCs w:val="28"/>
        </w:rPr>
        <w:t>“初评</w:t>
      </w:r>
      <w:r w:rsidR="001F66A4" w:rsidRPr="000E2D17">
        <w:rPr>
          <w:rFonts w:ascii="宋体" w:hAnsi="宋体" w:cs="Times New Roman" w:hint="eastAsia"/>
          <w:sz w:val="28"/>
          <w:szCs w:val="28"/>
        </w:rPr>
        <w:t>委员会”和“终审委员会”</w:t>
      </w:r>
      <w:r w:rsidR="00560F70" w:rsidRPr="000E2D17">
        <w:rPr>
          <w:rFonts w:ascii="宋体" w:hAnsi="宋体" w:cs="Times New Roman" w:hint="eastAsia"/>
          <w:sz w:val="28"/>
          <w:szCs w:val="28"/>
        </w:rPr>
        <w:t>，</w:t>
      </w:r>
      <w:r w:rsidRPr="000E2D17">
        <w:rPr>
          <w:rFonts w:ascii="宋体" w:hAnsi="宋体" w:cs="Times New Roman" w:hint="eastAsia"/>
          <w:sz w:val="28"/>
          <w:szCs w:val="28"/>
        </w:rPr>
        <w:t>负责</w:t>
      </w:r>
      <w:r w:rsidR="00560F70" w:rsidRPr="000E2D17">
        <w:rPr>
          <w:rFonts w:ascii="宋体" w:hAnsi="宋体" w:cs="Times New Roman" w:hint="eastAsia"/>
          <w:sz w:val="28"/>
          <w:szCs w:val="28"/>
        </w:rPr>
        <w:t>管理</w:t>
      </w:r>
      <w:r w:rsidRPr="000E2D17">
        <w:rPr>
          <w:rFonts w:ascii="宋体" w:hAnsi="宋体" w:cs="Times New Roman" w:hint="eastAsia"/>
          <w:sz w:val="28"/>
          <w:szCs w:val="28"/>
        </w:rPr>
        <w:t>学</w:t>
      </w:r>
      <w:r w:rsidR="00560F70" w:rsidRPr="000E2D17">
        <w:rPr>
          <w:rFonts w:ascii="宋体" w:hAnsi="宋体" w:cs="Times New Roman" w:hint="eastAsia"/>
          <w:sz w:val="28"/>
          <w:szCs w:val="28"/>
        </w:rPr>
        <w:t>杰出贡献奖的评选</w:t>
      </w:r>
      <w:r w:rsidR="001F66A4" w:rsidRPr="000E2D17">
        <w:rPr>
          <w:rFonts w:ascii="宋体" w:hAnsi="宋体" w:cs="Times New Roman" w:hint="eastAsia"/>
          <w:sz w:val="28"/>
          <w:szCs w:val="28"/>
        </w:rPr>
        <w:t>。</w:t>
      </w:r>
    </w:p>
    <w:p w:rsidR="0002435A" w:rsidRPr="000E2D17" w:rsidRDefault="0002435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（二）专业委员会</w:t>
      </w:r>
    </w:p>
    <w:p w:rsidR="0002435A" w:rsidRPr="000E2D17" w:rsidRDefault="0002435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专业委员会由基金会根据提名委员会提名，在当年度杰出贡献奖评奖领域内邀请历年杰出贡献奖获奖人和资深专家11-15人组成，主要负责提名当年度有资格获得杰出贡献奖的候选人名单。专业委员会组成人员不得担任当年度管理学杰出贡献奖终审委员会委员。</w:t>
      </w:r>
    </w:p>
    <w:p w:rsidR="0002435A" w:rsidRPr="000E2D17" w:rsidRDefault="00FA3578"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（三）同行</w:t>
      </w:r>
      <w:r w:rsidR="0002435A" w:rsidRPr="000E2D17">
        <w:rPr>
          <w:rFonts w:ascii="宋体" w:hAnsi="宋体" w:cs="Times New Roman" w:hint="eastAsia"/>
          <w:sz w:val="28"/>
          <w:szCs w:val="28"/>
        </w:rPr>
        <w:t>匿名</w:t>
      </w:r>
      <w:r w:rsidRPr="000E2D17">
        <w:rPr>
          <w:rFonts w:ascii="宋体" w:hAnsi="宋体" w:cs="Times New Roman" w:hint="eastAsia"/>
          <w:sz w:val="28"/>
          <w:szCs w:val="28"/>
        </w:rPr>
        <w:t>通讯</w:t>
      </w:r>
      <w:r w:rsidR="00AA0B55" w:rsidRPr="000E2D17">
        <w:rPr>
          <w:rFonts w:ascii="宋体" w:hAnsi="宋体" w:cs="Times New Roman" w:hint="eastAsia"/>
          <w:sz w:val="28"/>
          <w:szCs w:val="28"/>
        </w:rPr>
        <w:t>评议</w:t>
      </w:r>
      <w:r w:rsidR="0002435A" w:rsidRPr="000E2D17">
        <w:rPr>
          <w:rFonts w:ascii="宋体" w:hAnsi="宋体" w:cs="Times New Roman" w:hint="eastAsia"/>
          <w:sz w:val="28"/>
          <w:szCs w:val="28"/>
        </w:rPr>
        <w:t>专家库，由基金会在专家库内择优按规则聘请，具体人数不定。主要负责对当年度管理学杰出贡献奖申报人的申报成果进行匿名通讯</w:t>
      </w:r>
      <w:r w:rsidR="00AA0B55" w:rsidRPr="000E2D17">
        <w:rPr>
          <w:rFonts w:ascii="宋体" w:hAnsi="宋体" w:cs="Times New Roman" w:hint="eastAsia"/>
          <w:sz w:val="28"/>
          <w:szCs w:val="28"/>
        </w:rPr>
        <w:t>评议</w:t>
      </w:r>
      <w:r w:rsidR="0002435A" w:rsidRPr="000E2D17">
        <w:rPr>
          <w:rFonts w:ascii="宋体" w:hAnsi="宋体" w:cs="Times New Roman" w:hint="eastAsia"/>
          <w:sz w:val="28"/>
          <w:szCs w:val="28"/>
        </w:rPr>
        <w:t>。</w:t>
      </w:r>
    </w:p>
    <w:p w:rsidR="0002435A" w:rsidRPr="000E2D17" w:rsidRDefault="0002435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四）初评委员会，由基金会根据提名委员会提名，在全国范围内聘请11-15位资深专家组成。主要负责在同行通讯评议和专业委员会提名的基础上，遴选出当年度管理学杰出贡献奖获奖候选人推荐名单，供终审委员会会议评审。</w:t>
      </w:r>
    </w:p>
    <w:p w:rsidR="00011655" w:rsidRPr="000E2D17" w:rsidRDefault="0002435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五）终审委员会，由基金会根据提名委员会提名，在世界范围内聘请11-15位知名学者和实践界资深专家组成。其中，来自海外（包括港澳台地区）委员比例不少于30%。主要负责在初评委员会评出的获奖候选人推荐名单中，遴选出当年度管理学杰出贡献奖获奖候选人。</w:t>
      </w:r>
    </w:p>
    <w:p w:rsidR="00D31FE0" w:rsidRPr="000E2D17" w:rsidRDefault="0002435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w:t>
      </w:r>
      <w:r w:rsidR="000E2D17">
        <w:rPr>
          <w:rFonts w:ascii="宋体" w:hAnsi="宋体" w:cs="Times New Roman" w:hint="eastAsia"/>
          <w:sz w:val="28"/>
          <w:szCs w:val="28"/>
        </w:rPr>
        <w:t>六</w:t>
      </w:r>
      <w:r w:rsidR="001F66A4" w:rsidRPr="000E2D17">
        <w:rPr>
          <w:rFonts w:ascii="宋体" w:hAnsi="宋体" w:cs="Times New Roman" w:hint="eastAsia"/>
          <w:sz w:val="28"/>
          <w:szCs w:val="28"/>
        </w:rPr>
        <w:t>）评审委员会任职期限及规定</w:t>
      </w:r>
    </w:p>
    <w:p w:rsidR="00DE5D37" w:rsidRPr="000E2D17" w:rsidRDefault="00DE5D37"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lastRenderedPageBreak/>
        <w:t>评审委员会委员</w:t>
      </w:r>
      <w:r w:rsidR="00BF4D8C" w:rsidRPr="000E2D17">
        <w:rPr>
          <w:rFonts w:ascii="宋体" w:hAnsi="宋体" w:cs="Times New Roman" w:hint="eastAsia"/>
          <w:sz w:val="28"/>
          <w:szCs w:val="28"/>
        </w:rPr>
        <w:t>每届</w:t>
      </w:r>
      <w:r w:rsidRPr="000E2D17">
        <w:rPr>
          <w:rFonts w:ascii="宋体" w:hAnsi="宋体" w:cs="Times New Roman" w:hint="eastAsia"/>
          <w:sz w:val="28"/>
          <w:szCs w:val="28"/>
        </w:rPr>
        <w:t>聘期3</w:t>
      </w:r>
      <w:r w:rsidR="00F836C6" w:rsidRPr="000E2D17">
        <w:rPr>
          <w:rFonts w:ascii="宋体" w:hAnsi="宋体" w:cs="Times New Roman" w:hint="eastAsia"/>
          <w:sz w:val="28"/>
          <w:szCs w:val="28"/>
        </w:rPr>
        <w:t>年。原则上同时担任初评</w:t>
      </w:r>
      <w:r w:rsidRPr="000E2D17">
        <w:rPr>
          <w:rFonts w:ascii="宋体" w:hAnsi="宋体" w:cs="Times New Roman" w:hint="eastAsia"/>
          <w:sz w:val="28"/>
          <w:szCs w:val="28"/>
        </w:rPr>
        <w:t>与终审的专家人数</w:t>
      </w:r>
      <w:r w:rsidR="00560F70" w:rsidRPr="000E2D17">
        <w:rPr>
          <w:rFonts w:ascii="宋体" w:hAnsi="宋体" w:cs="Times New Roman" w:hint="eastAsia"/>
          <w:sz w:val="28"/>
          <w:szCs w:val="28"/>
        </w:rPr>
        <w:t>不超过三人。</w:t>
      </w:r>
      <w:r w:rsidR="00BF4D8C" w:rsidRPr="000E2D17">
        <w:rPr>
          <w:rFonts w:ascii="宋体" w:hAnsi="宋体" w:cs="Times New Roman" w:hint="eastAsia"/>
          <w:sz w:val="28"/>
          <w:szCs w:val="28"/>
        </w:rPr>
        <w:t>终审</w:t>
      </w:r>
      <w:r w:rsidR="00560F70" w:rsidRPr="000E2D17">
        <w:rPr>
          <w:rFonts w:ascii="宋体" w:hAnsi="宋体" w:cs="Times New Roman" w:hint="eastAsia"/>
          <w:sz w:val="28"/>
          <w:szCs w:val="28"/>
        </w:rPr>
        <w:t>委员中有被推荐获得当年度候选人资格的，将</w:t>
      </w:r>
      <w:r w:rsidRPr="000E2D17">
        <w:rPr>
          <w:rFonts w:ascii="宋体" w:hAnsi="宋体" w:cs="Times New Roman" w:hint="eastAsia"/>
          <w:sz w:val="28"/>
          <w:szCs w:val="28"/>
        </w:rPr>
        <w:t>不</w:t>
      </w:r>
      <w:r w:rsidR="00BF4D8C" w:rsidRPr="000E2D17">
        <w:rPr>
          <w:rFonts w:ascii="宋体" w:hAnsi="宋体" w:cs="Times New Roman" w:hint="eastAsia"/>
          <w:sz w:val="28"/>
          <w:szCs w:val="28"/>
        </w:rPr>
        <w:t>再</w:t>
      </w:r>
      <w:r w:rsidRPr="000E2D17">
        <w:rPr>
          <w:rFonts w:ascii="宋体" w:hAnsi="宋体" w:cs="Times New Roman" w:hint="eastAsia"/>
          <w:sz w:val="28"/>
          <w:szCs w:val="28"/>
        </w:rPr>
        <w:t>参与当</w:t>
      </w:r>
      <w:r w:rsidR="00BF4D8C" w:rsidRPr="000E2D17">
        <w:rPr>
          <w:rFonts w:ascii="宋体" w:hAnsi="宋体" w:cs="Times New Roman" w:hint="eastAsia"/>
          <w:sz w:val="28"/>
          <w:szCs w:val="28"/>
        </w:rPr>
        <w:t>届</w:t>
      </w:r>
      <w:r w:rsidRPr="000E2D17">
        <w:rPr>
          <w:rFonts w:ascii="宋体" w:hAnsi="宋体" w:cs="Times New Roman" w:hint="eastAsia"/>
          <w:sz w:val="28"/>
          <w:szCs w:val="28"/>
        </w:rPr>
        <w:t>评审工作。</w:t>
      </w:r>
    </w:p>
    <w:p w:rsidR="00F60EEC" w:rsidRPr="000E2D17" w:rsidRDefault="00F60EEC"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各级评审专家应该对参与评审的专家名单、评审意见以及评审过程中的有关情况保密。</w:t>
      </w:r>
    </w:p>
    <w:p w:rsidR="004A266D" w:rsidRPr="000E2D17" w:rsidRDefault="00DE5D37" w:rsidP="000E2D17">
      <w:pPr>
        <w:spacing w:line="480" w:lineRule="auto"/>
        <w:ind w:right="23" w:firstLineChars="200" w:firstLine="562"/>
        <w:rPr>
          <w:rFonts w:ascii="宋体" w:hAnsi="宋体" w:cs="Times New Roman"/>
          <w:b/>
          <w:sz w:val="28"/>
          <w:szCs w:val="28"/>
        </w:rPr>
      </w:pPr>
      <w:r w:rsidRPr="000E2D17">
        <w:rPr>
          <w:rFonts w:ascii="宋体" w:hAnsi="宋体" w:cs="Times New Roman" w:hint="eastAsia"/>
          <w:b/>
          <w:sz w:val="28"/>
          <w:szCs w:val="28"/>
        </w:rPr>
        <w:t>四</w:t>
      </w:r>
      <w:r w:rsidR="004A266D" w:rsidRPr="000E2D17">
        <w:rPr>
          <w:rFonts w:ascii="宋体" w:hAnsi="宋体" w:cs="Times New Roman" w:hint="eastAsia"/>
          <w:b/>
          <w:sz w:val="28"/>
          <w:szCs w:val="28"/>
        </w:rPr>
        <w:t>、评选程序</w:t>
      </w:r>
    </w:p>
    <w:p w:rsidR="00F60EEC" w:rsidRPr="000E2D17" w:rsidRDefault="00F60EEC"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“复旦管理学杰出贡献奖”的评奖程序主要有专业委员会提名、申报人申请、同行</w:t>
      </w:r>
      <w:r w:rsidR="00FA3578" w:rsidRPr="000E2D17">
        <w:rPr>
          <w:rFonts w:ascii="宋体" w:hAnsi="宋体" w:cs="Times New Roman" w:hint="eastAsia"/>
          <w:sz w:val="28"/>
          <w:szCs w:val="28"/>
        </w:rPr>
        <w:t>匿名</w:t>
      </w:r>
      <w:r w:rsidRPr="000E2D17">
        <w:rPr>
          <w:rFonts w:ascii="宋体" w:hAnsi="宋体" w:cs="Times New Roman" w:hint="eastAsia"/>
          <w:sz w:val="28"/>
          <w:szCs w:val="28"/>
        </w:rPr>
        <w:t>通讯</w:t>
      </w:r>
      <w:r w:rsidR="00AA0B55" w:rsidRPr="000E2D17">
        <w:rPr>
          <w:rFonts w:ascii="宋体" w:hAnsi="宋体" w:cs="Times New Roman" w:hint="eastAsia"/>
          <w:sz w:val="28"/>
          <w:szCs w:val="28"/>
        </w:rPr>
        <w:t>评议</w:t>
      </w:r>
      <w:r w:rsidRPr="000E2D17">
        <w:rPr>
          <w:rFonts w:ascii="宋体" w:hAnsi="宋体" w:cs="Times New Roman" w:hint="eastAsia"/>
          <w:sz w:val="28"/>
          <w:szCs w:val="28"/>
        </w:rPr>
        <w:t>、初评、终审等环节。</w:t>
      </w:r>
    </w:p>
    <w:p w:rsidR="00782B1A" w:rsidRPr="000E2D17" w:rsidRDefault="00F60EEC"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（一）专业委员会提名。</w:t>
      </w:r>
      <w:r w:rsidR="00782B1A" w:rsidRPr="000E2D17">
        <w:rPr>
          <w:rFonts w:ascii="宋体" w:hAnsi="宋体" w:cs="Times New Roman" w:hint="eastAsia"/>
          <w:sz w:val="28"/>
          <w:szCs w:val="28"/>
        </w:rPr>
        <w:t>第一轮提名由专业委员会委员自由提名候选人至多2人（不得提名所在单位同事），并详述提名理由。根据杰出贡献奖的申报情况和第一轮提名结果，确定是否进行第二轮筛选。如获提名但未申报的人数超过5人，则需要组织专业委员会根据第一轮的提名结果再进行第二轮筛选。如获得提名但未申报的人数少于5人，则不组织第二轮筛选。最终形成3-5</w:t>
      </w:r>
      <w:r w:rsidR="000E2D17">
        <w:rPr>
          <w:rFonts w:ascii="宋体" w:hAnsi="宋体" w:cs="Times New Roman" w:hint="eastAsia"/>
          <w:sz w:val="28"/>
          <w:szCs w:val="28"/>
        </w:rPr>
        <w:t>位被提名人选，由评奖办公室</w:t>
      </w:r>
      <w:r w:rsidR="00782B1A" w:rsidRPr="000E2D17">
        <w:rPr>
          <w:rFonts w:ascii="宋体" w:hAnsi="宋体" w:cs="Times New Roman" w:hint="eastAsia"/>
          <w:sz w:val="28"/>
          <w:szCs w:val="28"/>
        </w:rPr>
        <w:t>帮助被提名人准备成果材料。</w:t>
      </w:r>
    </w:p>
    <w:p w:rsidR="00F60EEC" w:rsidRPr="000E2D17" w:rsidRDefault="00782B1A"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获得提名的候选人可不经过杰出贡献奖通讯</w:t>
      </w:r>
      <w:r w:rsidR="00AA0B55" w:rsidRPr="000E2D17">
        <w:rPr>
          <w:rFonts w:ascii="宋体" w:hAnsi="宋体" w:cs="Times New Roman" w:hint="eastAsia"/>
          <w:sz w:val="28"/>
          <w:szCs w:val="28"/>
        </w:rPr>
        <w:t>评议</w:t>
      </w:r>
      <w:r w:rsidRPr="000E2D17">
        <w:rPr>
          <w:rFonts w:ascii="宋体" w:hAnsi="宋体" w:cs="Times New Roman" w:hint="eastAsia"/>
          <w:sz w:val="28"/>
          <w:szCs w:val="28"/>
        </w:rPr>
        <w:t>环节和经过同行通讯</w:t>
      </w:r>
      <w:r w:rsidR="00AA0B55" w:rsidRPr="000E2D17">
        <w:rPr>
          <w:rFonts w:ascii="宋体" w:hAnsi="宋体" w:cs="Times New Roman" w:hint="eastAsia"/>
          <w:sz w:val="28"/>
          <w:szCs w:val="28"/>
        </w:rPr>
        <w:t>评议</w:t>
      </w:r>
      <w:r w:rsidRPr="000E2D17">
        <w:rPr>
          <w:rFonts w:ascii="宋体" w:hAnsi="宋体" w:cs="Times New Roman" w:hint="eastAsia"/>
          <w:sz w:val="28"/>
          <w:szCs w:val="28"/>
        </w:rPr>
        <w:t>筛选后的申报人一起进入初评会议评议。获初评会议三分之二以上票数的被提名人，进入终审委员会终审程序。</w:t>
      </w:r>
    </w:p>
    <w:p w:rsidR="00F60EEC" w:rsidRPr="000E2D17" w:rsidRDefault="00F60EEC"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二）申报人申请。除专业委员会提名之外，“复旦管理学杰出贡献奖”还同时接受个人自主申报和单位推荐申报。申报“复旦管理学杰出贡献奖”，需由申报人本人在规定时间内填写《复旦管理学杰出贡献奖申报表》，并根据要求提交相应附件材料作为申报材料，提交评审。</w:t>
      </w:r>
    </w:p>
    <w:p w:rsidR="00F60EEC" w:rsidRPr="000E2D17" w:rsidRDefault="00F60EEC"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（三）同行匿名通讯</w:t>
      </w:r>
      <w:r w:rsidR="00AA0B55" w:rsidRPr="000E2D17">
        <w:rPr>
          <w:rFonts w:ascii="宋体" w:hAnsi="宋体" w:cs="Times New Roman" w:hint="eastAsia"/>
          <w:sz w:val="28"/>
          <w:szCs w:val="28"/>
        </w:rPr>
        <w:t>评议</w:t>
      </w:r>
      <w:r w:rsidRPr="000E2D17">
        <w:rPr>
          <w:rFonts w:ascii="宋体" w:hAnsi="宋体" w:cs="Times New Roman" w:hint="eastAsia"/>
          <w:sz w:val="28"/>
          <w:szCs w:val="28"/>
        </w:rPr>
        <w:t>。评奖办公室在收集齐申报人的申报材料后，在规定的时间内组织同行通讯</w:t>
      </w:r>
      <w:r w:rsidR="00CC65B5" w:rsidRPr="000E2D17">
        <w:rPr>
          <w:rFonts w:ascii="宋体" w:hAnsi="宋体" w:cs="Times New Roman" w:hint="eastAsia"/>
          <w:sz w:val="28"/>
          <w:szCs w:val="28"/>
        </w:rPr>
        <w:t>评议</w:t>
      </w:r>
      <w:r w:rsidRPr="000E2D17">
        <w:rPr>
          <w:rFonts w:ascii="宋体" w:hAnsi="宋体" w:cs="Times New Roman" w:hint="eastAsia"/>
          <w:sz w:val="28"/>
          <w:szCs w:val="28"/>
        </w:rPr>
        <w:t>委员会进行匿名评议，填写《复旦管理学奖励基金会同行通讯评议表》。</w:t>
      </w:r>
    </w:p>
    <w:p w:rsidR="00F60EEC" w:rsidRPr="000E2D17" w:rsidRDefault="00F60EEC"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（四）初评。初评委员会召开会议，对被提名人和申报人进行评审。委员会在仔细审阅申报材料、充分讨论的基础上，以无记名投票方式确定</w:t>
      </w:r>
      <w:r w:rsidR="00AA0B55" w:rsidRPr="000E2D17">
        <w:rPr>
          <w:rFonts w:ascii="宋体" w:hAnsi="宋体" w:cs="Times New Roman"/>
          <w:sz w:val="28"/>
          <w:szCs w:val="28"/>
        </w:rPr>
        <w:t>6</w:t>
      </w:r>
      <w:r w:rsidRPr="000E2D17">
        <w:rPr>
          <w:rFonts w:ascii="宋体" w:hAnsi="宋体" w:cs="Times New Roman" w:hint="eastAsia"/>
          <w:sz w:val="28"/>
          <w:szCs w:val="28"/>
        </w:rPr>
        <w:t>-</w:t>
      </w:r>
      <w:r w:rsidR="00AA0B55" w:rsidRPr="000E2D17">
        <w:rPr>
          <w:rFonts w:ascii="宋体" w:hAnsi="宋体" w:cs="Times New Roman"/>
          <w:sz w:val="28"/>
          <w:szCs w:val="28"/>
        </w:rPr>
        <w:t>8</w:t>
      </w:r>
      <w:r w:rsidRPr="000E2D17">
        <w:rPr>
          <w:rFonts w:ascii="宋体" w:hAnsi="宋体" w:cs="Times New Roman" w:hint="eastAsia"/>
          <w:sz w:val="28"/>
          <w:szCs w:val="28"/>
        </w:rPr>
        <w:t>名</w:t>
      </w:r>
      <w:r w:rsidR="00FA3578" w:rsidRPr="000E2D17">
        <w:rPr>
          <w:rFonts w:ascii="宋体" w:hAnsi="宋体" w:cs="Times New Roman" w:hint="eastAsia"/>
          <w:sz w:val="28"/>
          <w:szCs w:val="28"/>
        </w:rPr>
        <w:t>“复旦管理学杰出贡献奖”获奖者候选人推荐名单。该名单均须获得初评</w:t>
      </w:r>
      <w:r w:rsidRPr="000E2D17">
        <w:rPr>
          <w:rFonts w:ascii="宋体" w:hAnsi="宋体" w:cs="Times New Roman" w:hint="eastAsia"/>
          <w:sz w:val="28"/>
          <w:szCs w:val="28"/>
        </w:rPr>
        <w:t>委员会到会人数的三分之二以上（含三分之二）的赞成票。</w:t>
      </w:r>
      <w:r w:rsidR="00D3187A" w:rsidRPr="000E2D17">
        <w:rPr>
          <w:rFonts w:ascii="宋体" w:hAnsi="宋体" w:cs="Times New Roman" w:hint="eastAsia"/>
          <w:sz w:val="28"/>
          <w:szCs w:val="28"/>
        </w:rPr>
        <w:t>初评工作结束后，对进入终审的被提名人发出书面通知，提请其确认推荐材料。</w:t>
      </w:r>
    </w:p>
    <w:p w:rsidR="00F60EEC" w:rsidRPr="000E2D17" w:rsidRDefault="00F60EEC"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（五）终审。终审委员会召开会议，在仔细审阅申报和评审材料、充分讨论的基础上，进行预投票、正式投票各一次，以无记名投票方式确定不超过3名</w:t>
      </w:r>
      <w:r w:rsidR="00FA3578" w:rsidRPr="000E2D17">
        <w:rPr>
          <w:rFonts w:ascii="宋体" w:hAnsi="宋体" w:cs="Times New Roman" w:hint="eastAsia"/>
          <w:sz w:val="28"/>
          <w:szCs w:val="28"/>
        </w:rPr>
        <w:t>“复旦管理学杰出贡献奖”获奖候选人名单，提交理事会审批。该名单</w:t>
      </w:r>
      <w:r w:rsidRPr="000E2D17">
        <w:rPr>
          <w:rFonts w:ascii="宋体" w:hAnsi="宋体" w:cs="Times New Roman" w:hint="eastAsia"/>
          <w:sz w:val="28"/>
          <w:szCs w:val="28"/>
        </w:rPr>
        <w:t>须获得终审委员会到会人数的三分之二以上（含三分之二）的赞成票。</w:t>
      </w:r>
    </w:p>
    <w:p w:rsidR="00DE5D37" w:rsidRPr="000E2D17" w:rsidRDefault="00F60EEC"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（六</w:t>
      </w:r>
      <w:r w:rsidR="00DE5D37" w:rsidRPr="000E2D17">
        <w:rPr>
          <w:rFonts w:ascii="宋体" w:hAnsi="宋体" w:cs="Times New Roman" w:hint="eastAsia"/>
          <w:sz w:val="28"/>
          <w:szCs w:val="28"/>
        </w:rPr>
        <w:t>）理事会审核</w:t>
      </w:r>
      <w:r w:rsidR="00E21C1F" w:rsidRPr="000E2D17">
        <w:rPr>
          <w:rFonts w:ascii="宋体" w:hAnsi="宋体" w:cs="Times New Roman" w:hint="eastAsia"/>
          <w:sz w:val="28"/>
          <w:szCs w:val="28"/>
        </w:rPr>
        <w:t>、</w:t>
      </w:r>
      <w:r w:rsidR="00DE5D37" w:rsidRPr="000E2D17">
        <w:rPr>
          <w:rFonts w:ascii="宋体" w:hAnsi="宋体" w:cs="Times New Roman" w:hint="eastAsia"/>
          <w:sz w:val="28"/>
          <w:szCs w:val="28"/>
        </w:rPr>
        <w:t>公示</w:t>
      </w:r>
      <w:r w:rsidR="00E21C1F" w:rsidRPr="000E2D17">
        <w:rPr>
          <w:rFonts w:ascii="宋体" w:hAnsi="宋体" w:cs="Times New Roman" w:hint="eastAsia"/>
          <w:sz w:val="28"/>
          <w:szCs w:val="28"/>
        </w:rPr>
        <w:t>及审批</w:t>
      </w:r>
    </w:p>
    <w:p w:rsidR="00F60EEC" w:rsidRPr="000E2D17" w:rsidRDefault="00DE5D37"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理事会对终审委员会确定的获奖候选人名单进行审核，确定获奖者名单。</w:t>
      </w:r>
    </w:p>
    <w:p w:rsidR="00DE5D37" w:rsidRPr="000E2D17" w:rsidRDefault="00DE5D37"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审核通过的获奖者名单将在复旦管理学奖励基金会网站和相关媒体上公示20天。公示期满，评奖办公室将公示结果再次提交理事会审批。</w:t>
      </w:r>
    </w:p>
    <w:p w:rsidR="004A266D" w:rsidRPr="000E2D17" w:rsidRDefault="00DE5D37" w:rsidP="000E2D17">
      <w:pPr>
        <w:spacing w:line="480" w:lineRule="auto"/>
        <w:ind w:right="23" w:firstLineChars="200" w:firstLine="562"/>
        <w:rPr>
          <w:rFonts w:ascii="宋体" w:hAnsi="宋体" w:cs="Times New Roman"/>
          <w:b/>
          <w:sz w:val="28"/>
          <w:szCs w:val="28"/>
        </w:rPr>
      </w:pPr>
      <w:r w:rsidRPr="000E2D17">
        <w:rPr>
          <w:rFonts w:ascii="宋体" w:hAnsi="宋体" w:cs="Times New Roman" w:hint="eastAsia"/>
          <w:b/>
          <w:sz w:val="28"/>
          <w:szCs w:val="28"/>
        </w:rPr>
        <w:t>五</w:t>
      </w:r>
      <w:r w:rsidR="004A266D" w:rsidRPr="000E2D17">
        <w:rPr>
          <w:rFonts w:ascii="宋体" w:hAnsi="宋体" w:cs="Times New Roman" w:hint="eastAsia"/>
          <w:b/>
          <w:sz w:val="28"/>
          <w:szCs w:val="28"/>
        </w:rPr>
        <w:t>、奖励</w:t>
      </w:r>
    </w:p>
    <w:p w:rsidR="004A266D" w:rsidRPr="000E2D17" w:rsidRDefault="00280EE8"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管理</w:t>
      </w:r>
      <w:r w:rsidR="00F60EEC" w:rsidRPr="000E2D17">
        <w:rPr>
          <w:rFonts w:ascii="宋体" w:hAnsi="宋体" w:cs="Times New Roman" w:hint="eastAsia"/>
          <w:sz w:val="28"/>
          <w:szCs w:val="28"/>
        </w:rPr>
        <w:t>学</w:t>
      </w:r>
      <w:r w:rsidRPr="000E2D17">
        <w:rPr>
          <w:rFonts w:ascii="宋体" w:hAnsi="宋体" w:cs="Times New Roman" w:hint="eastAsia"/>
          <w:sz w:val="28"/>
          <w:szCs w:val="28"/>
        </w:rPr>
        <w:t>杰出贡献奖</w:t>
      </w:r>
      <w:r w:rsidR="00F60EEC" w:rsidRPr="000E2D17">
        <w:rPr>
          <w:rFonts w:ascii="宋体" w:hAnsi="宋体" w:cs="Times New Roman" w:hint="eastAsia"/>
          <w:sz w:val="28"/>
          <w:szCs w:val="28"/>
        </w:rPr>
        <w:t>每年度至多奖励3人，每人奖金</w:t>
      </w:r>
      <w:r w:rsidR="00872AD2">
        <w:rPr>
          <w:rFonts w:ascii="宋体" w:hAnsi="宋体" w:cs="Times New Roman"/>
          <w:sz w:val="28"/>
          <w:szCs w:val="28"/>
        </w:rPr>
        <w:t>65</w:t>
      </w:r>
      <w:r w:rsidR="00F60EEC" w:rsidRPr="000E2D17">
        <w:rPr>
          <w:rFonts w:ascii="宋体" w:hAnsi="宋体" w:cs="Times New Roman" w:hint="eastAsia"/>
          <w:sz w:val="28"/>
          <w:szCs w:val="28"/>
        </w:rPr>
        <w:t>万元</w:t>
      </w:r>
      <w:r w:rsidR="000E2D17">
        <w:rPr>
          <w:rFonts w:ascii="宋体" w:hAnsi="宋体" w:cs="Times New Roman" w:hint="eastAsia"/>
          <w:sz w:val="28"/>
          <w:szCs w:val="28"/>
        </w:rPr>
        <w:t>人民币（税前）</w:t>
      </w:r>
      <w:r w:rsidR="00F60EEC" w:rsidRPr="000E2D17">
        <w:rPr>
          <w:rFonts w:ascii="宋体" w:hAnsi="宋体" w:cs="Times New Roman" w:hint="eastAsia"/>
          <w:sz w:val="28"/>
          <w:szCs w:val="28"/>
        </w:rPr>
        <w:t>。同时，基金会为每位获奖者颁授相应的获奖证书和奖杯，</w:t>
      </w:r>
      <w:r w:rsidR="00DE5D37" w:rsidRPr="000E2D17">
        <w:rPr>
          <w:rFonts w:ascii="宋体" w:hAnsi="宋体" w:cs="Times New Roman" w:hint="eastAsia"/>
          <w:sz w:val="28"/>
          <w:szCs w:val="28"/>
        </w:rPr>
        <w:t>并在当年度适当的时间和地点</w:t>
      </w:r>
      <w:r w:rsidR="00DF3C2E" w:rsidRPr="000E2D17">
        <w:rPr>
          <w:rFonts w:ascii="宋体" w:hAnsi="宋体" w:cs="Times New Roman" w:hint="eastAsia"/>
          <w:sz w:val="28"/>
          <w:szCs w:val="28"/>
        </w:rPr>
        <w:t>与基金会所设其他奖项一起</w:t>
      </w:r>
      <w:r w:rsidR="00DE5D37" w:rsidRPr="000E2D17">
        <w:rPr>
          <w:rFonts w:ascii="宋体" w:hAnsi="宋体" w:cs="Times New Roman" w:hint="eastAsia"/>
          <w:sz w:val="28"/>
          <w:szCs w:val="28"/>
        </w:rPr>
        <w:t>举行颁奖典礼。</w:t>
      </w:r>
    </w:p>
    <w:p w:rsidR="004A266D" w:rsidRPr="000E2D17" w:rsidRDefault="00DE5D37" w:rsidP="000E2D17">
      <w:pPr>
        <w:spacing w:line="480" w:lineRule="auto"/>
        <w:ind w:right="23" w:firstLineChars="200" w:firstLine="562"/>
        <w:rPr>
          <w:rFonts w:ascii="宋体" w:hAnsi="宋体" w:cs="Times New Roman"/>
          <w:b/>
          <w:sz w:val="28"/>
          <w:szCs w:val="28"/>
        </w:rPr>
      </w:pPr>
      <w:r w:rsidRPr="000E2D17">
        <w:rPr>
          <w:rFonts w:ascii="宋体" w:hAnsi="宋体" w:cs="Times New Roman" w:hint="eastAsia"/>
          <w:b/>
          <w:sz w:val="28"/>
          <w:szCs w:val="28"/>
        </w:rPr>
        <w:t>六</w:t>
      </w:r>
      <w:r w:rsidR="004A266D" w:rsidRPr="000E2D17">
        <w:rPr>
          <w:rFonts w:ascii="宋体" w:hAnsi="宋体" w:cs="Times New Roman" w:hint="eastAsia"/>
          <w:b/>
          <w:sz w:val="28"/>
          <w:szCs w:val="28"/>
        </w:rPr>
        <w:t>、附则</w:t>
      </w:r>
    </w:p>
    <w:p w:rsidR="004A266D" w:rsidRPr="000E2D17" w:rsidRDefault="004A266D"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（一）本细则</w:t>
      </w:r>
      <w:r w:rsidR="00EA4810" w:rsidRPr="000E2D17">
        <w:rPr>
          <w:rFonts w:ascii="宋体" w:hAnsi="宋体" w:cs="Times New Roman" w:hint="eastAsia"/>
          <w:sz w:val="28"/>
          <w:szCs w:val="28"/>
        </w:rPr>
        <w:t>由基金会秘书处负责解释</w:t>
      </w:r>
      <w:r w:rsidRPr="000E2D17">
        <w:rPr>
          <w:rFonts w:ascii="宋体" w:hAnsi="宋体" w:cs="Times New Roman" w:hint="eastAsia"/>
          <w:sz w:val="28"/>
          <w:szCs w:val="28"/>
        </w:rPr>
        <w:t>。</w:t>
      </w:r>
    </w:p>
    <w:p w:rsidR="004A266D" w:rsidRPr="000E2D17" w:rsidRDefault="004A266D"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（二）本细则</w:t>
      </w:r>
      <w:r w:rsidR="00EA4810" w:rsidRPr="000E2D17">
        <w:rPr>
          <w:rFonts w:ascii="宋体" w:hAnsi="宋体" w:cs="Times New Roman" w:hint="eastAsia"/>
          <w:sz w:val="28"/>
          <w:szCs w:val="28"/>
        </w:rPr>
        <w:t>于</w:t>
      </w:r>
      <w:r w:rsidR="00D65CF3" w:rsidRPr="000E2D17">
        <w:rPr>
          <w:rFonts w:ascii="宋体" w:hAnsi="宋体" w:cs="Times New Roman" w:hint="eastAsia"/>
          <w:sz w:val="28"/>
          <w:szCs w:val="28"/>
        </w:rPr>
        <w:t>201</w:t>
      </w:r>
      <w:r w:rsidR="00B3379D">
        <w:rPr>
          <w:rFonts w:ascii="宋体" w:hAnsi="宋体" w:cs="Times New Roman"/>
          <w:sz w:val="28"/>
          <w:szCs w:val="28"/>
        </w:rPr>
        <w:t>8</w:t>
      </w:r>
      <w:r w:rsidR="00EA4810" w:rsidRPr="000E2D17">
        <w:rPr>
          <w:rFonts w:ascii="宋体" w:hAnsi="宋体" w:cs="Times New Roman" w:hint="eastAsia"/>
          <w:sz w:val="28"/>
          <w:szCs w:val="28"/>
        </w:rPr>
        <w:t>年</w:t>
      </w:r>
      <w:r w:rsidR="00DB0033" w:rsidRPr="000E2D17">
        <w:rPr>
          <w:rFonts w:ascii="宋体" w:hAnsi="宋体" w:cs="Times New Roman" w:hint="eastAsia"/>
          <w:sz w:val="28"/>
          <w:szCs w:val="28"/>
        </w:rPr>
        <w:t>1</w:t>
      </w:r>
      <w:r w:rsidR="00B770A1" w:rsidRPr="000E2D17">
        <w:rPr>
          <w:rFonts w:ascii="宋体" w:hAnsi="宋体" w:cs="Times New Roman"/>
          <w:sz w:val="28"/>
          <w:szCs w:val="28"/>
        </w:rPr>
        <w:t>1</w:t>
      </w:r>
      <w:r w:rsidR="00EA4810" w:rsidRPr="000E2D17">
        <w:rPr>
          <w:rFonts w:ascii="宋体" w:hAnsi="宋体" w:cs="Times New Roman" w:hint="eastAsia"/>
          <w:sz w:val="28"/>
          <w:szCs w:val="28"/>
        </w:rPr>
        <w:t>月</w:t>
      </w:r>
      <w:r w:rsidR="00B3379D">
        <w:rPr>
          <w:rFonts w:ascii="宋体" w:hAnsi="宋体" w:cs="Times New Roman"/>
          <w:sz w:val="28"/>
          <w:szCs w:val="28"/>
        </w:rPr>
        <w:t>9</w:t>
      </w:r>
      <w:r w:rsidR="00EA4810" w:rsidRPr="000E2D17">
        <w:rPr>
          <w:rFonts w:ascii="宋体" w:hAnsi="宋体" w:cs="Times New Roman" w:hint="eastAsia"/>
          <w:sz w:val="28"/>
          <w:szCs w:val="28"/>
        </w:rPr>
        <w:t>日</w:t>
      </w:r>
      <w:r w:rsidR="00DB0033" w:rsidRPr="000E2D17">
        <w:rPr>
          <w:rFonts w:ascii="宋体" w:hAnsi="宋体" w:cs="Times New Roman" w:hint="eastAsia"/>
          <w:sz w:val="28"/>
          <w:szCs w:val="28"/>
        </w:rPr>
        <w:t>修订</w:t>
      </w:r>
      <w:r w:rsidR="00EA4810" w:rsidRPr="000E2D17">
        <w:rPr>
          <w:rFonts w:ascii="宋体" w:hAnsi="宋体" w:cs="Times New Roman" w:hint="eastAsia"/>
          <w:sz w:val="28"/>
          <w:szCs w:val="28"/>
        </w:rPr>
        <w:t>。</w:t>
      </w:r>
    </w:p>
    <w:p w:rsidR="00DB0033" w:rsidRPr="000E2D17" w:rsidRDefault="00DB0033" w:rsidP="000E2D17">
      <w:pPr>
        <w:spacing w:line="480" w:lineRule="auto"/>
        <w:ind w:right="23" w:firstLineChars="200" w:firstLine="560"/>
        <w:rPr>
          <w:rFonts w:ascii="宋体" w:hAnsi="宋体" w:cs="Times New Roman"/>
          <w:sz w:val="28"/>
          <w:szCs w:val="28"/>
        </w:rPr>
      </w:pPr>
      <w:r w:rsidRPr="000E2D17">
        <w:rPr>
          <w:rFonts w:ascii="宋体" w:hAnsi="宋体" w:cs="Times New Roman" w:hint="eastAsia"/>
          <w:sz w:val="28"/>
          <w:szCs w:val="28"/>
        </w:rPr>
        <w:t>（二）本细则于201</w:t>
      </w:r>
      <w:r w:rsidR="00B3379D">
        <w:rPr>
          <w:rFonts w:ascii="宋体" w:hAnsi="宋体" w:cs="Times New Roman"/>
          <w:sz w:val="28"/>
          <w:szCs w:val="28"/>
        </w:rPr>
        <w:t>9</w:t>
      </w:r>
      <w:r w:rsidRPr="000E2D17">
        <w:rPr>
          <w:rFonts w:ascii="宋体" w:hAnsi="宋体" w:cs="Times New Roman" w:hint="eastAsia"/>
          <w:sz w:val="28"/>
          <w:szCs w:val="28"/>
        </w:rPr>
        <w:t>年</w:t>
      </w:r>
      <w:r w:rsidR="00B3379D">
        <w:rPr>
          <w:rFonts w:ascii="宋体" w:hAnsi="宋体" w:cs="Times New Roman"/>
          <w:sz w:val="28"/>
          <w:szCs w:val="28"/>
        </w:rPr>
        <w:t>1</w:t>
      </w:r>
      <w:r w:rsidRPr="000E2D17">
        <w:rPr>
          <w:rFonts w:ascii="宋体" w:hAnsi="宋体" w:cs="Times New Roman" w:hint="eastAsia"/>
          <w:sz w:val="28"/>
          <w:szCs w:val="28"/>
        </w:rPr>
        <w:t>月</w:t>
      </w:r>
      <w:r w:rsidR="00B770A1" w:rsidRPr="000E2D17">
        <w:rPr>
          <w:rFonts w:ascii="宋体" w:hAnsi="宋体" w:cs="Times New Roman"/>
          <w:sz w:val="28"/>
          <w:szCs w:val="28"/>
        </w:rPr>
        <w:t>1</w:t>
      </w:r>
      <w:r w:rsidRPr="000E2D17">
        <w:rPr>
          <w:rFonts w:ascii="宋体" w:hAnsi="宋体" w:cs="Times New Roman" w:hint="eastAsia"/>
          <w:sz w:val="28"/>
          <w:szCs w:val="28"/>
        </w:rPr>
        <w:t>日起</w:t>
      </w:r>
      <w:bookmarkStart w:id="0" w:name="_GoBack"/>
      <w:bookmarkEnd w:id="0"/>
      <w:r w:rsidRPr="000E2D17">
        <w:rPr>
          <w:rFonts w:ascii="宋体" w:hAnsi="宋体" w:cs="Times New Roman" w:hint="eastAsia"/>
          <w:sz w:val="28"/>
          <w:szCs w:val="28"/>
        </w:rPr>
        <w:t>开始实施。</w:t>
      </w:r>
    </w:p>
    <w:p w:rsidR="00DB0033" w:rsidRPr="00AA0B55" w:rsidRDefault="00DB0033" w:rsidP="003707DE">
      <w:pPr>
        <w:ind w:firstLineChars="200" w:firstLine="640"/>
        <w:rPr>
          <w:rFonts w:ascii="华文仿宋" w:eastAsia="华文仿宋" w:hAnsi="华文仿宋" w:cs="Times New Roman"/>
          <w:sz w:val="32"/>
          <w:szCs w:val="32"/>
        </w:rPr>
      </w:pPr>
    </w:p>
    <w:sectPr w:rsidR="00DB0033" w:rsidRPr="00AA0B55" w:rsidSect="000E2D17">
      <w:footerReference w:type="even" r:id="rId7"/>
      <w:footerReference w:type="default" r:id="rId8"/>
      <w:pgSz w:w="11906" w:h="16838"/>
      <w:pgMar w:top="2269" w:right="1800" w:bottom="170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5A" w:rsidRDefault="0002435A" w:rsidP="00D72C4E">
      <w:pPr>
        <w:rPr>
          <w:rFonts w:cs="Times New Roman"/>
        </w:rPr>
      </w:pPr>
      <w:r>
        <w:rPr>
          <w:rFonts w:cs="Times New Roman"/>
        </w:rPr>
        <w:separator/>
      </w:r>
    </w:p>
  </w:endnote>
  <w:endnote w:type="continuationSeparator" w:id="0">
    <w:p w:rsidR="0002435A" w:rsidRDefault="0002435A" w:rsidP="00D72C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黑体"/>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5A" w:rsidRDefault="0002435A" w:rsidP="00853C0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2435A" w:rsidRDefault="0002435A" w:rsidP="00845F3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5A" w:rsidRDefault="0002435A" w:rsidP="00853C0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3379D">
      <w:rPr>
        <w:rStyle w:val="a9"/>
        <w:noProof/>
      </w:rPr>
      <w:t>5</w:t>
    </w:r>
    <w:r>
      <w:rPr>
        <w:rStyle w:val="a9"/>
      </w:rPr>
      <w:fldChar w:fldCharType="end"/>
    </w:r>
  </w:p>
  <w:p w:rsidR="0002435A" w:rsidRDefault="0002435A" w:rsidP="00845F3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5A" w:rsidRDefault="0002435A" w:rsidP="00D72C4E">
      <w:pPr>
        <w:rPr>
          <w:rFonts w:cs="Times New Roman"/>
        </w:rPr>
      </w:pPr>
      <w:r>
        <w:rPr>
          <w:rFonts w:cs="Times New Roman"/>
        </w:rPr>
        <w:separator/>
      </w:r>
    </w:p>
  </w:footnote>
  <w:footnote w:type="continuationSeparator" w:id="0">
    <w:p w:rsidR="0002435A" w:rsidRDefault="0002435A" w:rsidP="00D72C4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4782"/>
    <w:multiLevelType w:val="hybridMultilevel"/>
    <w:tmpl w:val="EE7A6EFC"/>
    <w:lvl w:ilvl="0" w:tplc="47503E92">
      <w:start w:val="1"/>
      <w:numFmt w:val="japaneseCounting"/>
      <w:lvlText w:val="（%1）"/>
      <w:lvlJc w:val="left"/>
      <w:pPr>
        <w:ind w:left="2850" w:hanging="1080"/>
      </w:pPr>
      <w:rPr>
        <w:rFonts w:hint="default"/>
      </w:rPr>
    </w:lvl>
    <w:lvl w:ilvl="1" w:tplc="04090019" w:tentative="1">
      <w:start w:val="1"/>
      <w:numFmt w:val="lowerLetter"/>
      <w:lvlText w:val="%2)"/>
      <w:lvlJc w:val="left"/>
      <w:pPr>
        <w:ind w:left="2610" w:hanging="420"/>
      </w:pPr>
    </w:lvl>
    <w:lvl w:ilvl="2" w:tplc="0409001B" w:tentative="1">
      <w:start w:val="1"/>
      <w:numFmt w:val="lowerRoman"/>
      <w:lvlText w:val="%3."/>
      <w:lvlJc w:val="right"/>
      <w:pPr>
        <w:ind w:left="3030" w:hanging="420"/>
      </w:pPr>
    </w:lvl>
    <w:lvl w:ilvl="3" w:tplc="0409000F" w:tentative="1">
      <w:start w:val="1"/>
      <w:numFmt w:val="decimal"/>
      <w:lvlText w:val="%4."/>
      <w:lvlJc w:val="left"/>
      <w:pPr>
        <w:ind w:left="3450" w:hanging="420"/>
      </w:pPr>
    </w:lvl>
    <w:lvl w:ilvl="4" w:tplc="04090019" w:tentative="1">
      <w:start w:val="1"/>
      <w:numFmt w:val="lowerLetter"/>
      <w:lvlText w:val="%5)"/>
      <w:lvlJc w:val="left"/>
      <w:pPr>
        <w:ind w:left="3870" w:hanging="420"/>
      </w:pPr>
    </w:lvl>
    <w:lvl w:ilvl="5" w:tplc="0409001B" w:tentative="1">
      <w:start w:val="1"/>
      <w:numFmt w:val="lowerRoman"/>
      <w:lvlText w:val="%6."/>
      <w:lvlJc w:val="right"/>
      <w:pPr>
        <w:ind w:left="4290" w:hanging="420"/>
      </w:pPr>
    </w:lvl>
    <w:lvl w:ilvl="6" w:tplc="0409000F" w:tentative="1">
      <w:start w:val="1"/>
      <w:numFmt w:val="decimal"/>
      <w:lvlText w:val="%7."/>
      <w:lvlJc w:val="left"/>
      <w:pPr>
        <w:ind w:left="4710" w:hanging="420"/>
      </w:pPr>
    </w:lvl>
    <w:lvl w:ilvl="7" w:tplc="04090019" w:tentative="1">
      <w:start w:val="1"/>
      <w:numFmt w:val="lowerLetter"/>
      <w:lvlText w:val="%8)"/>
      <w:lvlJc w:val="left"/>
      <w:pPr>
        <w:ind w:left="5130" w:hanging="420"/>
      </w:pPr>
    </w:lvl>
    <w:lvl w:ilvl="8" w:tplc="0409001B" w:tentative="1">
      <w:start w:val="1"/>
      <w:numFmt w:val="lowerRoman"/>
      <w:lvlText w:val="%9."/>
      <w:lvlJc w:val="right"/>
      <w:pPr>
        <w:ind w:left="55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CE"/>
    <w:rsid w:val="00011655"/>
    <w:rsid w:val="0002435A"/>
    <w:rsid w:val="00086182"/>
    <w:rsid w:val="00093E64"/>
    <w:rsid w:val="000C531D"/>
    <w:rsid w:val="000E2D17"/>
    <w:rsid w:val="000F0C94"/>
    <w:rsid w:val="000F2843"/>
    <w:rsid w:val="0010128F"/>
    <w:rsid w:val="0010545E"/>
    <w:rsid w:val="001D0840"/>
    <w:rsid w:val="001D4657"/>
    <w:rsid w:val="001F1CA5"/>
    <w:rsid w:val="001F57B9"/>
    <w:rsid w:val="001F66A4"/>
    <w:rsid w:val="0021637F"/>
    <w:rsid w:val="00216C48"/>
    <w:rsid w:val="00240A8E"/>
    <w:rsid w:val="00280EE8"/>
    <w:rsid w:val="002A369A"/>
    <w:rsid w:val="002C403C"/>
    <w:rsid w:val="00352377"/>
    <w:rsid w:val="003707DE"/>
    <w:rsid w:val="00397FF0"/>
    <w:rsid w:val="003A5DCF"/>
    <w:rsid w:val="0040673D"/>
    <w:rsid w:val="004258DF"/>
    <w:rsid w:val="00447139"/>
    <w:rsid w:val="004A266D"/>
    <w:rsid w:val="004B6794"/>
    <w:rsid w:val="004C46A5"/>
    <w:rsid w:val="004F33F3"/>
    <w:rsid w:val="005574F2"/>
    <w:rsid w:val="00560F70"/>
    <w:rsid w:val="00594FD9"/>
    <w:rsid w:val="005A19F2"/>
    <w:rsid w:val="00623EF2"/>
    <w:rsid w:val="0068711D"/>
    <w:rsid w:val="006B3738"/>
    <w:rsid w:val="0071131A"/>
    <w:rsid w:val="00782B1A"/>
    <w:rsid w:val="00786249"/>
    <w:rsid w:val="007930D6"/>
    <w:rsid w:val="007D5100"/>
    <w:rsid w:val="00805F5B"/>
    <w:rsid w:val="008069AD"/>
    <w:rsid w:val="00811113"/>
    <w:rsid w:val="008278B3"/>
    <w:rsid w:val="00845F34"/>
    <w:rsid w:val="00853C00"/>
    <w:rsid w:val="00872AD2"/>
    <w:rsid w:val="00877E6B"/>
    <w:rsid w:val="0089534A"/>
    <w:rsid w:val="008A7B38"/>
    <w:rsid w:val="008D43D9"/>
    <w:rsid w:val="008D5E3B"/>
    <w:rsid w:val="0095532A"/>
    <w:rsid w:val="009556CE"/>
    <w:rsid w:val="009F4FEC"/>
    <w:rsid w:val="009F6AB6"/>
    <w:rsid w:val="00A07DA2"/>
    <w:rsid w:val="00A73697"/>
    <w:rsid w:val="00A745CE"/>
    <w:rsid w:val="00AA0B55"/>
    <w:rsid w:val="00AC7B0C"/>
    <w:rsid w:val="00AD4995"/>
    <w:rsid w:val="00AE18EC"/>
    <w:rsid w:val="00B3379D"/>
    <w:rsid w:val="00B73F6F"/>
    <w:rsid w:val="00B770A1"/>
    <w:rsid w:val="00B81B5E"/>
    <w:rsid w:val="00BB7962"/>
    <w:rsid w:val="00BC28B6"/>
    <w:rsid w:val="00BE3EF6"/>
    <w:rsid w:val="00BF4D8C"/>
    <w:rsid w:val="00C1379F"/>
    <w:rsid w:val="00C337EA"/>
    <w:rsid w:val="00C6528E"/>
    <w:rsid w:val="00CC1E25"/>
    <w:rsid w:val="00CC65B5"/>
    <w:rsid w:val="00CE4FA1"/>
    <w:rsid w:val="00D1379F"/>
    <w:rsid w:val="00D3187A"/>
    <w:rsid w:val="00D31FE0"/>
    <w:rsid w:val="00D3680F"/>
    <w:rsid w:val="00D65CF3"/>
    <w:rsid w:val="00D72C4E"/>
    <w:rsid w:val="00D95D1C"/>
    <w:rsid w:val="00DB0033"/>
    <w:rsid w:val="00DE5D37"/>
    <w:rsid w:val="00DE5DB0"/>
    <w:rsid w:val="00DF3C2E"/>
    <w:rsid w:val="00DF75C6"/>
    <w:rsid w:val="00E0386C"/>
    <w:rsid w:val="00E21C1F"/>
    <w:rsid w:val="00E252E9"/>
    <w:rsid w:val="00E277C2"/>
    <w:rsid w:val="00E319AE"/>
    <w:rsid w:val="00E54529"/>
    <w:rsid w:val="00E80FF5"/>
    <w:rsid w:val="00E83A6B"/>
    <w:rsid w:val="00EA4810"/>
    <w:rsid w:val="00F01EA2"/>
    <w:rsid w:val="00F0688B"/>
    <w:rsid w:val="00F57774"/>
    <w:rsid w:val="00F60EEC"/>
    <w:rsid w:val="00F65A9D"/>
    <w:rsid w:val="00F836C6"/>
    <w:rsid w:val="00FA3578"/>
    <w:rsid w:val="00FB3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628C8A1"/>
  <w15:docId w15:val="{A8EAC11A-5B37-4597-BE41-82B9CDFC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6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A745CE"/>
    <w:pPr>
      <w:ind w:firstLineChars="200" w:firstLine="420"/>
    </w:pPr>
  </w:style>
  <w:style w:type="paragraph" w:styleId="a3">
    <w:name w:val="header"/>
    <w:basedOn w:val="a"/>
    <w:link w:val="a4"/>
    <w:uiPriority w:val="99"/>
    <w:rsid w:val="00D72C4E"/>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character" w:customStyle="1" w:styleId="a4">
    <w:name w:val="页眉 字符"/>
    <w:link w:val="a3"/>
    <w:uiPriority w:val="99"/>
    <w:locked/>
    <w:rsid w:val="00D72C4E"/>
    <w:rPr>
      <w:rFonts w:cs="Times New Roman"/>
      <w:sz w:val="18"/>
      <w:szCs w:val="18"/>
    </w:rPr>
  </w:style>
  <w:style w:type="paragraph" w:styleId="a5">
    <w:name w:val="footer"/>
    <w:basedOn w:val="a"/>
    <w:link w:val="a6"/>
    <w:rsid w:val="00D72C4E"/>
    <w:pPr>
      <w:tabs>
        <w:tab w:val="center" w:pos="4153"/>
        <w:tab w:val="right" w:pos="8306"/>
      </w:tabs>
      <w:snapToGrid w:val="0"/>
      <w:jc w:val="left"/>
    </w:pPr>
    <w:rPr>
      <w:rFonts w:cs="Times New Roman"/>
      <w:kern w:val="0"/>
      <w:sz w:val="18"/>
      <w:szCs w:val="18"/>
      <w:lang w:val="x-none" w:eastAsia="x-none"/>
    </w:rPr>
  </w:style>
  <w:style w:type="character" w:customStyle="1" w:styleId="a6">
    <w:name w:val="页脚 字符"/>
    <w:link w:val="a5"/>
    <w:locked/>
    <w:rsid w:val="00D72C4E"/>
    <w:rPr>
      <w:rFonts w:cs="Times New Roman"/>
      <w:sz w:val="18"/>
      <w:szCs w:val="18"/>
    </w:rPr>
  </w:style>
  <w:style w:type="paragraph" w:styleId="a7">
    <w:name w:val="Balloon Text"/>
    <w:basedOn w:val="a"/>
    <w:link w:val="a8"/>
    <w:semiHidden/>
    <w:rsid w:val="001D4657"/>
    <w:rPr>
      <w:rFonts w:cs="Times New Roman"/>
      <w:kern w:val="0"/>
      <w:sz w:val="2"/>
      <w:szCs w:val="20"/>
      <w:lang w:val="x-none" w:eastAsia="x-none"/>
    </w:rPr>
  </w:style>
  <w:style w:type="character" w:customStyle="1" w:styleId="a8">
    <w:name w:val="批注框文本 字符"/>
    <w:link w:val="a7"/>
    <w:semiHidden/>
    <w:locked/>
    <w:rPr>
      <w:rFonts w:cs="Calibri"/>
      <w:sz w:val="2"/>
    </w:rPr>
  </w:style>
  <w:style w:type="character" w:styleId="a9">
    <w:name w:val="page number"/>
    <w:basedOn w:val="a0"/>
    <w:rsid w:val="0084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311</Words>
  <Characters>1777</Characters>
  <Application>Microsoft Office Word</Application>
  <DocSecurity>0</DocSecurity>
  <Lines>14</Lines>
  <Paragraphs>4</Paragraphs>
  <ScaleCrop>false</ScaleCrop>
  <Company>微软中国</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复旦管理学终身成就奖评选细则</dc:title>
  <dc:creator>微软用户</dc:creator>
  <cp:lastModifiedBy>小太阳</cp:lastModifiedBy>
  <cp:revision>20</cp:revision>
  <cp:lastPrinted>2015-12-02T08:16:00Z</cp:lastPrinted>
  <dcterms:created xsi:type="dcterms:W3CDTF">2015-02-09T05:40:00Z</dcterms:created>
  <dcterms:modified xsi:type="dcterms:W3CDTF">2018-12-19T07:46:00Z</dcterms:modified>
</cp:coreProperties>
</file>